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1816" w14:textId="1F5DAE51" w:rsidR="00FF630B" w:rsidRPr="001A4E55" w:rsidRDefault="00B92597" w:rsidP="001A4E55">
      <w:pPr>
        <w:pStyle w:val="NoSpacing"/>
        <w:jc w:val="center"/>
        <w:rPr>
          <w:b/>
          <w:bCs/>
          <w:sz w:val="44"/>
          <w:szCs w:val="44"/>
        </w:rPr>
      </w:pPr>
      <w:r w:rsidRPr="001A4E55">
        <w:rPr>
          <w:b/>
          <w:bCs/>
          <w:sz w:val="44"/>
          <w:szCs w:val="44"/>
        </w:rPr>
        <w:t xml:space="preserve">Alumni Scholars Program Background </w:t>
      </w:r>
      <w:r w:rsidR="00440D19" w:rsidRPr="001A4E55">
        <w:rPr>
          <w:b/>
          <w:bCs/>
          <w:sz w:val="44"/>
          <w:szCs w:val="44"/>
        </w:rPr>
        <w:t>Check</w:t>
      </w:r>
    </w:p>
    <w:p w14:paraId="340012FD" w14:textId="77777777" w:rsidR="001A4E55" w:rsidRPr="001A4E55" w:rsidRDefault="001A4E55" w:rsidP="001A4E55">
      <w:pPr>
        <w:pStyle w:val="NoSpacing"/>
        <w:jc w:val="center"/>
        <w:rPr>
          <w:sz w:val="32"/>
          <w:szCs w:val="32"/>
        </w:rPr>
      </w:pPr>
    </w:p>
    <w:p w14:paraId="05C1F7DA" w14:textId="737E111D" w:rsidR="00B92597" w:rsidRPr="001A4E55" w:rsidRDefault="001A4E55" w:rsidP="001A4E55">
      <w:pPr>
        <w:pStyle w:val="NoSpacing"/>
        <w:jc w:val="center"/>
        <w:rPr>
          <w:sz w:val="48"/>
          <w:szCs w:val="48"/>
        </w:rPr>
      </w:pPr>
      <w:r w:rsidRPr="001A4E55">
        <w:rPr>
          <w:sz w:val="48"/>
          <w:szCs w:val="48"/>
        </w:rPr>
        <w:t>Due February 1</w:t>
      </w:r>
    </w:p>
    <w:p w14:paraId="400AFF6F" w14:textId="77777777" w:rsidR="001A4E55" w:rsidRDefault="001A4E55" w:rsidP="00B92597">
      <w:pPr>
        <w:pStyle w:val="NoSpacing"/>
      </w:pPr>
    </w:p>
    <w:p w14:paraId="39AB9C9A" w14:textId="619086E7" w:rsidR="00B92597" w:rsidRDefault="00B92597" w:rsidP="00B92597">
      <w:pPr>
        <w:pStyle w:val="NoSpacing"/>
      </w:pPr>
      <w:r>
        <w:t xml:space="preserve">In order to interview students </w:t>
      </w:r>
      <w:r w:rsidR="002369FE">
        <w:t xml:space="preserve">in-person or virtually, </w:t>
      </w:r>
      <w:r>
        <w:t xml:space="preserve">for a club scholarships, a minimum of three (3) scholarship committee members must complete a background/fingerprint check.  </w:t>
      </w:r>
      <w:r w:rsidR="00D36A76">
        <w:t>Complete form below and send proof of passing to Leslie Smith at the Alumni Association.</w:t>
      </w:r>
    </w:p>
    <w:p w14:paraId="578C9C1D" w14:textId="77777777" w:rsidR="00B92597" w:rsidRDefault="00B92597" w:rsidP="00B92597">
      <w:pPr>
        <w:pStyle w:val="NoSpacing"/>
      </w:pPr>
    </w:p>
    <w:p w14:paraId="7097C0AE" w14:textId="101F9EDB" w:rsidR="00B92597" w:rsidRPr="001A52DC" w:rsidRDefault="00B92597" w:rsidP="00B92597">
      <w:pPr>
        <w:pStyle w:val="NoSpacing"/>
        <w:numPr>
          <w:ilvl w:val="0"/>
          <w:numId w:val="1"/>
        </w:numPr>
        <w:rPr>
          <w:i/>
          <w:iCs/>
        </w:rPr>
      </w:pPr>
      <w:r>
        <w:t>Submit</w:t>
      </w:r>
      <w:r w:rsidR="001A52DC">
        <w:t xml:space="preserve"> ASP Committee List of</w:t>
      </w:r>
      <w:r>
        <w:t xml:space="preserve"> committee members by December 1 to Leslie Smith, </w:t>
      </w:r>
      <w:hyperlink r:id="rId5" w:history="1">
        <w:r w:rsidRPr="006A4762">
          <w:rPr>
            <w:rStyle w:val="Hyperlink"/>
          </w:rPr>
          <w:t>smith.6863@osu.edu</w:t>
        </w:r>
      </w:hyperlink>
      <w:r>
        <w:t>.</w:t>
      </w:r>
      <w:r w:rsidR="001A52DC">
        <w:t xml:space="preserve">  </w:t>
      </w:r>
      <w:r w:rsidR="001A52DC">
        <w:rPr>
          <w:i/>
          <w:iCs/>
        </w:rPr>
        <w:t xml:space="preserve">Form can be found </w:t>
      </w:r>
      <w:hyperlink r:id="rId6" w:history="1">
        <w:r w:rsidR="001A52DC" w:rsidRPr="001A52DC">
          <w:rPr>
            <w:rStyle w:val="Hyperlink"/>
            <w:i/>
            <w:iCs/>
          </w:rPr>
          <w:t>here</w:t>
        </w:r>
      </w:hyperlink>
      <w:r w:rsidR="001A52DC">
        <w:rPr>
          <w:i/>
          <w:iCs/>
        </w:rPr>
        <w:t>.</w:t>
      </w:r>
    </w:p>
    <w:p w14:paraId="1360FA32" w14:textId="5DB941EC" w:rsidR="00B92597" w:rsidRDefault="000754DA" w:rsidP="00B92597">
      <w:pPr>
        <w:pStyle w:val="NoSpacing"/>
        <w:numPr>
          <w:ilvl w:val="0"/>
          <w:numId w:val="1"/>
        </w:numPr>
      </w:pPr>
      <w:r>
        <w:t xml:space="preserve">At least 3 Committee </w:t>
      </w:r>
      <w:r w:rsidR="00B92597">
        <w:t>members must</w:t>
      </w:r>
      <w:r w:rsidR="001A52DC">
        <w:t xml:space="preserve"> complete</w:t>
      </w:r>
      <w:r w:rsidR="00B92597">
        <w:t xml:space="preserve"> background/fingerprint check by December 1 knowing that results can take up to 6 weeks.</w:t>
      </w:r>
    </w:p>
    <w:p w14:paraId="6CF3AE3F" w14:textId="680DBBFC" w:rsidR="00B92597" w:rsidRDefault="000754DA" w:rsidP="00B92597">
      <w:pPr>
        <w:pStyle w:val="NoSpacing"/>
        <w:numPr>
          <w:ilvl w:val="0"/>
          <w:numId w:val="1"/>
        </w:numPr>
      </w:pPr>
      <w:r>
        <w:t>Proof of r</w:t>
      </w:r>
      <w:r w:rsidR="00B92597">
        <w:t xml:space="preserve">esults must be submitted by February 1 </w:t>
      </w:r>
      <w:r w:rsidR="001A4E55">
        <w:t>with this form.</w:t>
      </w:r>
    </w:p>
    <w:p w14:paraId="4B20BC46" w14:textId="03111AA1" w:rsidR="00B92597" w:rsidRDefault="00B92597" w:rsidP="00B92597">
      <w:pPr>
        <w:pStyle w:val="NoSpacing"/>
        <w:numPr>
          <w:ilvl w:val="0"/>
          <w:numId w:val="1"/>
        </w:numPr>
      </w:pPr>
      <w:r>
        <w:t>The cost is a personal or club expense and will not be reimbursed by OSUAA.</w:t>
      </w:r>
    </w:p>
    <w:p w14:paraId="5CE2EDA5" w14:textId="48039292" w:rsidR="00B92597" w:rsidRDefault="00B92597" w:rsidP="00B92597">
      <w:pPr>
        <w:pStyle w:val="NoSpacing"/>
        <w:numPr>
          <w:ilvl w:val="0"/>
          <w:numId w:val="1"/>
        </w:numPr>
      </w:pPr>
      <w:r>
        <w:t>The scholarship leader must secure the location for members to participate in the background/fingerprint check.</w:t>
      </w:r>
      <w:r w:rsidR="001A4E55">
        <w:t xml:space="preserve">  Contact your local police or Sheriff’s office for help.</w:t>
      </w:r>
    </w:p>
    <w:p w14:paraId="46ACE588" w14:textId="2AA98430" w:rsidR="00B92597" w:rsidRDefault="00B92597" w:rsidP="00B9259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23"/>
        <w:gridCol w:w="2187"/>
        <w:gridCol w:w="1140"/>
        <w:gridCol w:w="2180"/>
        <w:gridCol w:w="1188"/>
      </w:tblGrid>
      <w:tr w:rsidR="001A4E55" w14:paraId="102CA2AB" w14:textId="77777777" w:rsidTr="001A4E55">
        <w:tc>
          <w:tcPr>
            <w:tcW w:w="1468" w:type="dxa"/>
          </w:tcPr>
          <w:p w14:paraId="1202541B" w14:textId="2EE3E976" w:rsidR="001A4E55" w:rsidRPr="001A52DC" w:rsidRDefault="001A4E55" w:rsidP="00B92597">
            <w:pPr>
              <w:pStyle w:val="NoSpacing"/>
              <w:rPr>
                <w:b/>
                <w:bCs/>
              </w:rPr>
            </w:pPr>
            <w:r w:rsidRPr="001A52DC">
              <w:rPr>
                <w:b/>
                <w:bCs/>
              </w:rPr>
              <w:t>Name</w:t>
            </w:r>
          </w:p>
        </w:tc>
        <w:tc>
          <w:tcPr>
            <w:tcW w:w="1332" w:type="dxa"/>
          </w:tcPr>
          <w:p w14:paraId="7E613CD6" w14:textId="04D05FE3" w:rsidR="001A4E55" w:rsidRPr="001A52DC" w:rsidRDefault="001A4E55" w:rsidP="00B92597">
            <w:pPr>
              <w:pStyle w:val="NoSpacing"/>
              <w:rPr>
                <w:b/>
                <w:bCs/>
              </w:rPr>
            </w:pPr>
            <w:r w:rsidRPr="001A52DC">
              <w:rPr>
                <w:b/>
                <w:bCs/>
              </w:rPr>
              <w:t>Background check date</w:t>
            </w:r>
          </w:p>
        </w:tc>
        <w:tc>
          <w:tcPr>
            <w:tcW w:w="2540" w:type="dxa"/>
          </w:tcPr>
          <w:p w14:paraId="625A8410" w14:textId="7863F721" w:rsidR="001A4E55" w:rsidRPr="001A52DC" w:rsidRDefault="001A4E55" w:rsidP="00B9259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Place of check</w:t>
            </w:r>
          </w:p>
        </w:tc>
        <w:tc>
          <w:tcPr>
            <w:tcW w:w="1170" w:type="dxa"/>
          </w:tcPr>
          <w:p w14:paraId="7367E450" w14:textId="076C5737" w:rsidR="001A4E55" w:rsidRPr="001A52DC" w:rsidRDefault="001A4E55" w:rsidP="00B92597">
            <w:pPr>
              <w:pStyle w:val="NoSpacing"/>
              <w:rPr>
                <w:b/>
                <w:bCs/>
              </w:rPr>
            </w:pPr>
            <w:r w:rsidRPr="001A52DC">
              <w:rPr>
                <w:b/>
                <w:bCs/>
              </w:rPr>
              <w:t>Results</w:t>
            </w:r>
          </w:p>
        </w:tc>
        <w:tc>
          <w:tcPr>
            <w:tcW w:w="1635" w:type="dxa"/>
          </w:tcPr>
          <w:p w14:paraId="2D965A5C" w14:textId="77777777" w:rsidR="001A4E55" w:rsidRDefault="001A4E55" w:rsidP="00B9259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Documentation</w:t>
            </w:r>
          </w:p>
          <w:p w14:paraId="33AD5BEA" w14:textId="1DF5964E" w:rsidR="001A4E55" w:rsidRPr="001A52DC" w:rsidRDefault="001A4E55" w:rsidP="00B9259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sent to </w:t>
            </w:r>
            <w:r w:rsidR="00E3613C">
              <w:rPr>
                <w:b/>
                <w:bCs/>
              </w:rPr>
              <w:t>Smith.6863@osu.edu</w:t>
            </w:r>
          </w:p>
        </w:tc>
        <w:tc>
          <w:tcPr>
            <w:tcW w:w="1205" w:type="dxa"/>
          </w:tcPr>
          <w:p w14:paraId="73AEB397" w14:textId="6C9BE502" w:rsidR="001A4E55" w:rsidRPr="001A52DC" w:rsidRDefault="001A4E55" w:rsidP="00B92597">
            <w:pPr>
              <w:pStyle w:val="NoSpacing"/>
              <w:rPr>
                <w:b/>
                <w:bCs/>
              </w:rPr>
            </w:pPr>
            <w:r w:rsidRPr="001A52DC">
              <w:rPr>
                <w:b/>
                <w:bCs/>
              </w:rPr>
              <w:t>Good until date</w:t>
            </w:r>
          </w:p>
        </w:tc>
      </w:tr>
      <w:tr w:rsidR="001A4E55" w14:paraId="551EBCB8" w14:textId="77777777" w:rsidTr="001A4E55">
        <w:trPr>
          <w:trHeight w:val="485"/>
        </w:trPr>
        <w:tc>
          <w:tcPr>
            <w:tcW w:w="1468" w:type="dxa"/>
          </w:tcPr>
          <w:p w14:paraId="6A7E60BE" w14:textId="7D7EB6A6" w:rsidR="001A4E55" w:rsidRDefault="001A4E55" w:rsidP="00B92597">
            <w:pPr>
              <w:pStyle w:val="NoSpacing"/>
            </w:pPr>
            <w:r>
              <w:t xml:space="preserve">Brutus Buckeye </w:t>
            </w:r>
          </w:p>
        </w:tc>
        <w:tc>
          <w:tcPr>
            <w:tcW w:w="1332" w:type="dxa"/>
          </w:tcPr>
          <w:p w14:paraId="0D524898" w14:textId="119D3592" w:rsidR="001A4E55" w:rsidRDefault="001A4E55" w:rsidP="00B92597">
            <w:pPr>
              <w:pStyle w:val="NoSpacing"/>
            </w:pPr>
            <w:r>
              <w:t>11/25/24</w:t>
            </w:r>
          </w:p>
        </w:tc>
        <w:tc>
          <w:tcPr>
            <w:tcW w:w="2540" w:type="dxa"/>
          </w:tcPr>
          <w:p w14:paraId="3E1BE1FC" w14:textId="327536E7" w:rsidR="001A4E55" w:rsidRDefault="001A4E55" w:rsidP="00B92597">
            <w:pPr>
              <w:pStyle w:val="NoSpacing"/>
            </w:pPr>
            <w:r>
              <w:t>Fingerprint Hut, 1234 Main St, Columbus, OH 43210</w:t>
            </w:r>
          </w:p>
        </w:tc>
        <w:tc>
          <w:tcPr>
            <w:tcW w:w="1170" w:type="dxa"/>
          </w:tcPr>
          <w:p w14:paraId="28B7B474" w14:textId="458944A9" w:rsidR="001A4E55" w:rsidRDefault="001A4E55" w:rsidP="00B92597">
            <w:pPr>
              <w:pStyle w:val="NoSpacing"/>
            </w:pPr>
            <w:r>
              <w:t>Passed 12/10/24</w:t>
            </w:r>
          </w:p>
        </w:tc>
        <w:tc>
          <w:tcPr>
            <w:tcW w:w="1635" w:type="dxa"/>
          </w:tcPr>
          <w:p w14:paraId="08BA3841" w14:textId="6F5BF983" w:rsidR="001A4E55" w:rsidRDefault="001A4E55" w:rsidP="00B92597">
            <w:pPr>
              <w:pStyle w:val="NoSpacing"/>
            </w:pPr>
            <w:r>
              <w:t>yes</w:t>
            </w:r>
          </w:p>
        </w:tc>
        <w:tc>
          <w:tcPr>
            <w:tcW w:w="1205" w:type="dxa"/>
          </w:tcPr>
          <w:p w14:paraId="2A9299B0" w14:textId="1CABDFED" w:rsidR="001A4E55" w:rsidRDefault="001A4E55" w:rsidP="00B92597">
            <w:pPr>
              <w:pStyle w:val="NoSpacing"/>
            </w:pPr>
            <w:r>
              <w:t>December 2028</w:t>
            </w:r>
          </w:p>
        </w:tc>
      </w:tr>
      <w:tr w:rsidR="001A4E55" w14:paraId="552E94FF" w14:textId="77777777" w:rsidTr="001A4E55">
        <w:trPr>
          <w:trHeight w:val="440"/>
        </w:trPr>
        <w:tc>
          <w:tcPr>
            <w:tcW w:w="1468" w:type="dxa"/>
          </w:tcPr>
          <w:p w14:paraId="1B692283" w14:textId="77777777" w:rsidR="001A4E55" w:rsidRDefault="001A4E55" w:rsidP="00B92597">
            <w:pPr>
              <w:pStyle w:val="NoSpacing"/>
            </w:pPr>
          </w:p>
        </w:tc>
        <w:tc>
          <w:tcPr>
            <w:tcW w:w="1332" w:type="dxa"/>
          </w:tcPr>
          <w:p w14:paraId="2B5DAB65" w14:textId="77777777" w:rsidR="001A4E55" w:rsidRDefault="001A4E55" w:rsidP="00B92597">
            <w:pPr>
              <w:pStyle w:val="NoSpacing"/>
            </w:pPr>
          </w:p>
        </w:tc>
        <w:tc>
          <w:tcPr>
            <w:tcW w:w="2540" w:type="dxa"/>
          </w:tcPr>
          <w:p w14:paraId="3585D3E4" w14:textId="77777777" w:rsidR="001A4E55" w:rsidRDefault="001A4E55" w:rsidP="00B92597">
            <w:pPr>
              <w:pStyle w:val="NoSpacing"/>
            </w:pPr>
          </w:p>
        </w:tc>
        <w:tc>
          <w:tcPr>
            <w:tcW w:w="1170" w:type="dxa"/>
          </w:tcPr>
          <w:p w14:paraId="4385172F" w14:textId="4EB94B2D" w:rsidR="001A4E55" w:rsidRDefault="001A4E55" w:rsidP="00B92597">
            <w:pPr>
              <w:pStyle w:val="NoSpacing"/>
            </w:pPr>
          </w:p>
        </w:tc>
        <w:tc>
          <w:tcPr>
            <w:tcW w:w="1635" w:type="dxa"/>
          </w:tcPr>
          <w:p w14:paraId="65713EAE" w14:textId="77777777" w:rsidR="001A4E55" w:rsidRDefault="001A4E55" w:rsidP="00B92597">
            <w:pPr>
              <w:pStyle w:val="NoSpacing"/>
            </w:pPr>
          </w:p>
        </w:tc>
        <w:tc>
          <w:tcPr>
            <w:tcW w:w="1205" w:type="dxa"/>
          </w:tcPr>
          <w:p w14:paraId="63D74994" w14:textId="6B0CCF15" w:rsidR="001A4E55" w:rsidRDefault="001A4E55" w:rsidP="00B92597">
            <w:pPr>
              <w:pStyle w:val="NoSpacing"/>
            </w:pPr>
          </w:p>
        </w:tc>
      </w:tr>
      <w:tr w:rsidR="001A4E55" w14:paraId="7013A3E9" w14:textId="77777777" w:rsidTr="001A4E55">
        <w:trPr>
          <w:trHeight w:val="530"/>
        </w:trPr>
        <w:tc>
          <w:tcPr>
            <w:tcW w:w="1468" w:type="dxa"/>
          </w:tcPr>
          <w:p w14:paraId="7716D97E" w14:textId="77777777" w:rsidR="001A4E55" w:rsidRDefault="001A4E55" w:rsidP="00B92597">
            <w:pPr>
              <w:pStyle w:val="NoSpacing"/>
            </w:pPr>
          </w:p>
        </w:tc>
        <w:tc>
          <w:tcPr>
            <w:tcW w:w="1332" w:type="dxa"/>
          </w:tcPr>
          <w:p w14:paraId="42A2B554" w14:textId="77777777" w:rsidR="001A4E55" w:rsidRDefault="001A4E55" w:rsidP="00B92597">
            <w:pPr>
              <w:pStyle w:val="NoSpacing"/>
            </w:pPr>
          </w:p>
        </w:tc>
        <w:tc>
          <w:tcPr>
            <w:tcW w:w="2540" w:type="dxa"/>
          </w:tcPr>
          <w:p w14:paraId="347EBE60" w14:textId="77777777" w:rsidR="001A4E55" w:rsidRDefault="001A4E55" w:rsidP="00B92597">
            <w:pPr>
              <w:pStyle w:val="NoSpacing"/>
            </w:pPr>
          </w:p>
        </w:tc>
        <w:tc>
          <w:tcPr>
            <w:tcW w:w="1170" w:type="dxa"/>
          </w:tcPr>
          <w:p w14:paraId="77132969" w14:textId="6A1EA3CC" w:rsidR="001A4E55" w:rsidRDefault="001A4E55" w:rsidP="00B92597">
            <w:pPr>
              <w:pStyle w:val="NoSpacing"/>
            </w:pPr>
          </w:p>
        </w:tc>
        <w:tc>
          <w:tcPr>
            <w:tcW w:w="1635" w:type="dxa"/>
          </w:tcPr>
          <w:p w14:paraId="445AF103" w14:textId="77777777" w:rsidR="001A4E55" w:rsidRDefault="001A4E55" w:rsidP="00B92597">
            <w:pPr>
              <w:pStyle w:val="NoSpacing"/>
            </w:pPr>
          </w:p>
        </w:tc>
        <w:tc>
          <w:tcPr>
            <w:tcW w:w="1205" w:type="dxa"/>
          </w:tcPr>
          <w:p w14:paraId="35288F71" w14:textId="447E8256" w:rsidR="001A4E55" w:rsidRDefault="001A4E55" w:rsidP="00B92597">
            <w:pPr>
              <w:pStyle w:val="NoSpacing"/>
            </w:pPr>
          </w:p>
        </w:tc>
      </w:tr>
      <w:tr w:rsidR="001A4E55" w14:paraId="575031AE" w14:textId="77777777" w:rsidTr="001A4E55">
        <w:trPr>
          <w:trHeight w:val="440"/>
        </w:trPr>
        <w:tc>
          <w:tcPr>
            <w:tcW w:w="1468" w:type="dxa"/>
          </w:tcPr>
          <w:p w14:paraId="1CD2A63C" w14:textId="77777777" w:rsidR="001A4E55" w:rsidRDefault="001A4E55" w:rsidP="00B92597">
            <w:pPr>
              <w:pStyle w:val="NoSpacing"/>
            </w:pPr>
          </w:p>
        </w:tc>
        <w:tc>
          <w:tcPr>
            <w:tcW w:w="1332" w:type="dxa"/>
          </w:tcPr>
          <w:p w14:paraId="583FFCF3" w14:textId="77777777" w:rsidR="001A4E55" w:rsidRDefault="001A4E55" w:rsidP="00B92597">
            <w:pPr>
              <w:pStyle w:val="NoSpacing"/>
            </w:pPr>
          </w:p>
        </w:tc>
        <w:tc>
          <w:tcPr>
            <w:tcW w:w="2540" w:type="dxa"/>
          </w:tcPr>
          <w:p w14:paraId="77CC6AB5" w14:textId="77777777" w:rsidR="001A4E55" w:rsidRDefault="001A4E55" w:rsidP="00B92597">
            <w:pPr>
              <w:pStyle w:val="NoSpacing"/>
            </w:pPr>
          </w:p>
        </w:tc>
        <w:tc>
          <w:tcPr>
            <w:tcW w:w="1170" w:type="dxa"/>
          </w:tcPr>
          <w:p w14:paraId="29D7D61D" w14:textId="5AE7559E" w:rsidR="001A4E55" w:rsidRDefault="001A4E55" w:rsidP="00B92597">
            <w:pPr>
              <w:pStyle w:val="NoSpacing"/>
            </w:pPr>
          </w:p>
        </w:tc>
        <w:tc>
          <w:tcPr>
            <w:tcW w:w="1635" w:type="dxa"/>
          </w:tcPr>
          <w:p w14:paraId="69CE6CC8" w14:textId="77777777" w:rsidR="001A4E55" w:rsidRDefault="001A4E55" w:rsidP="00B92597">
            <w:pPr>
              <w:pStyle w:val="NoSpacing"/>
            </w:pPr>
          </w:p>
        </w:tc>
        <w:tc>
          <w:tcPr>
            <w:tcW w:w="1205" w:type="dxa"/>
          </w:tcPr>
          <w:p w14:paraId="583DD639" w14:textId="4FF0F406" w:rsidR="001A4E55" w:rsidRDefault="001A4E55" w:rsidP="00B92597">
            <w:pPr>
              <w:pStyle w:val="NoSpacing"/>
            </w:pPr>
          </w:p>
        </w:tc>
      </w:tr>
      <w:tr w:rsidR="001A4E55" w14:paraId="33C38BB7" w14:textId="77777777" w:rsidTr="001A4E55">
        <w:trPr>
          <w:trHeight w:val="440"/>
        </w:trPr>
        <w:tc>
          <w:tcPr>
            <w:tcW w:w="1468" w:type="dxa"/>
          </w:tcPr>
          <w:p w14:paraId="3A8ECC68" w14:textId="77777777" w:rsidR="001A4E55" w:rsidRDefault="001A4E55" w:rsidP="00B92597">
            <w:pPr>
              <w:pStyle w:val="NoSpacing"/>
            </w:pPr>
          </w:p>
        </w:tc>
        <w:tc>
          <w:tcPr>
            <w:tcW w:w="1332" w:type="dxa"/>
          </w:tcPr>
          <w:p w14:paraId="134496B6" w14:textId="77777777" w:rsidR="001A4E55" w:rsidRDefault="001A4E55" w:rsidP="00B92597">
            <w:pPr>
              <w:pStyle w:val="NoSpacing"/>
            </w:pPr>
          </w:p>
        </w:tc>
        <w:tc>
          <w:tcPr>
            <w:tcW w:w="2540" w:type="dxa"/>
          </w:tcPr>
          <w:p w14:paraId="4BD9246B" w14:textId="77777777" w:rsidR="001A4E55" w:rsidRDefault="001A4E55" w:rsidP="00B92597">
            <w:pPr>
              <w:pStyle w:val="NoSpacing"/>
            </w:pPr>
          </w:p>
        </w:tc>
        <w:tc>
          <w:tcPr>
            <w:tcW w:w="1170" w:type="dxa"/>
          </w:tcPr>
          <w:p w14:paraId="4956914B" w14:textId="24B8426D" w:rsidR="001A4E55" w:rsidRDefault="001A4E55" w:rsidP="00B92597">
            <w:pPr>
              <w:pStyle w:val="NoSpacing"/>
            </w:pPr>
          </w:p>
        </w:tc>
        <w:tc>
          <w:tcPr>
            <w:tcW w:w="1635" w:type="dxa"/>
          </w:tcPr>
          <w:p w14:paraId="67A22B01" w14:textId="77777777" w:rsidR="001A4E55" w:rsidRDefault="001A4E55" w:rsidP="00B92597">
            <w:pPr>
              <w:pStyle w:val="NoSpacing"/>
            </w:pPr>
          </w:p>
        </w:tc>
        <w:tc>
          <w:tcPr>
            <w:tcW w:w="1205" w:type="dxa"/>
          </w:tcPr>
          <w:p w14:paraId="1910C789" w14:textId="2F30365C" w:rsidR="001A4E55" w:rsidRDefault="001A4E55" w:rsidP="00B92597">
            <w:pPr>
              <w:pStyle w:val="NoSpacing"/>
            </w:pPr>
          </w:p>
        </w:tc>
      </w:tr>
      <w:tr w:rsidR="001A4E55" w14:paraId="1F7D6948" w14:textId="77777777" w:rsidTr="001A4E55">
        <w:trPr>
          <w:trHeight w:val="440"/>
        </w:trPr>
        <w:tc>
          <w:tcPr>
            <w:tcW w:w="1468" w:type="dxa"/>
          </w:tcPr>
          <w:p w14:paraId="6FD3C71D" w14:textId="77777777" w:rsidR="001A4E55" w:rsidRDefault="001A4E55" w:rsidP="00B92597">
            <w:pPr>
              <w:pStyle w:val="NoSpacing"/>
            </w:pPr>
          </w:p>
        </w:tc>
        <w:tc>
          <w:tcPr>
            <w:tcW w:w="1332" w:type="dxa"/>
          </w:tcPr>
          <w:p w14:paraId="2A8AA95C" w14:textId="77777777" w:rsidR="001A4E55" w:rsidRDefault="001A4E55" w:rsidP="00B92597">
            <w:pPr>
              <w:pStyle w:val="NoSpacing"/>
            </w:pPr>
          </w:p>
        </w:tc>
        <w:tc>
          <w:tcPr>
            <w:tcW w:w="2540" w:type="dxa"/>
          </w:tcPr>
          <w:p w14:paraId="75100F22" w14:textId="77777777" w:rsidR="001A4E55" w:rsidRDefault="001A4E55" w:rsidP="00B92597">
            <w:pPr>
              <w:pStyle w:val="NoSpacing"/>
            </w:pPr>
          </w:p>
        </w:tc>
        <w:tc>
          <w:tcPr>
            <w:tcW w:w="1170" w:type="dxa"/>
          </w:tcPr>
          <w:p w14:paraId="248FF1C9" w14:textId="6456E806" w:rsidR="001A4E55" w:rsidRDefault="001A4E55" w:rsidP="00B92597">
            <w:pPr>
              <w:pStyle w:val="NoSpacing"/>
            </w:pPr>
          </w:p>
        </w:tc>
        <w:tc>
          <w:tcPr>
            <w:tcW w:w="1635" w:type="dxa"/>
          </w:tcPr>
          <w:p w14:paraId="0EB467F5" w14:textId="77777777" w:rsidR="001A4E55" w:rsidRDefault="001A4E55" w:rsidP="00B92597">
            <w:pPr>
              <w:pStyle w:val="NoSpacing"/>
            </w:pPr>
          </w:p>
        </w:tc>
        <w:tc>
          <w:tcPr>
            <w:tcW w:w="1205" w:type="dxa"/>
          </w:tcPr>
          <w:p w14:paraId="413B6ACF" w14:textId="5358BF6C" w:rsidR="001A4E55" w:rsidRDefault="001A4E55" w:rsidP="00B92597">
            <w:pPr>
              <w:pStyle w:val="NoSpacing"/>
            </w:pPr>
          </w:p>
        </w:tc>
      </w:tr>
    </w:tbl>
    <w:p w14:paraId="63CF7224" w14:textId="77777777" w:rsidR="00B92597" w:rsidRDefault="00B92597" w:rsidP="00B92597">
      <w:pPr>
        <w:pStyle w:val="NoSpacing"/>
      </w:pPr>
    </w:p>
    <w:p w14:paraId="672577A1" w14:textId="7D1FE0A5" w:rsidR="001A4E55" w:rsidRDefault="001A4E55" w:rsidP="001A4E55">
      <w:pPr>
        <w:rPr>
          <w:rFonts w:ascii="Arial" w:eastAsia="Calibri" w:hAnsi="Arial" w:cs="Arial"/>
          <w:b/>
          <w:bCs/>
          <w:noProof/>
          <w:color w:val="BB0000"/>
          <w:kern w:val="0"/>
          <w:sz w:val="18"/>
          <w:szCs w:val="18"/>
          <w:shd w:val="clear" w:color="auto" w:fill="FFFFFF"/>
          <w14:ligatures w14:val="none"/>
        </w:rPr>
      </w:pPr>
      <w:bookmarkStart w:id="0" w:name="_MailAutoSig"/>
      <w:bookmarkStart w:id="1" w:name="_Hlk170484712"/>
      <w:r>
        <w:rPr>
          <w:rFonts w:eastAsia="Calibri"/>
          <w:noProof/>
          <w:kern w:val="0"/>
        </w:rPr>
        <w:drawing>
          <wp:inline distT="0" distB="0" distL="0" distR="0" wp14:anchorId="3F9E8FAE" wp14:editId="29E2CEAF">
            <wp:extent cx="2133600" cy="428625"/>
            <wp:effectExtent l="0" t="0" r="0" b="0"/>
            <wp:docPr id="918214748" name="Picture 2" descr="The Ohio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hio State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3FD2" w14:textId="77777777" w:rsidR="001A4E55" w:rsidRDefault="001A4E55" w:rsidP="001A4E55">
      <w:pPr>
        <w:pStyle w:val="NoSpacing"/>
        <w:rPr>
          <w:noProof/>
        </w:rPr>
      </w:pPr>
      <w:r>
        <w:rPr>
          <w:noProof/>
        </w:rPr>
        <w:t>Leslie Smith</w:t>
      </w:r>
    </w:p>
    <w:p w14:paraId="647C1714" w14:textId="77777777" w:rsidR="001A4E55" w:rsidRDefault="001A4E55" w:rsidP="001A4E55">
      <w:pPr>
        <w:pStyle w:val="NoSpacing"/>
        <w:rPr>
          <w:noProof/>
        </w:rPr>
      </w:pPr>
      <w:r>
        <w:rPr>
          <w:noProof/>
        </w:rPr>
        <w:t>Stewardship Coordinator, Alumni Scholarship Program</w:t>
      </w:r>
    </w:p>
    <w:p w14:paraId="078E5886" w14:textId="77777777" w:rsidR="001A4E55" w:rsidRDefault="001A4E55" w:rsidP="001A4E55">
      <w:pPr>
        <w:pStyle w:val="NoSpacing"/>
        <w:rPr>
          <w:i/>
          <w:iCs/>
          <w:noProof/>
        </w:rPr>
      </w:pPr>
      <w:r>
        <w:rPr>
          <w:i/>
          <w:iCs/>
          <w:noProof/>
        </w:rPr>
        <w:t>The Ohio State Alumni Association, Inc.</w:t>
      </w:r>
    </w:p>
    <w:p w14:paraId="7AE6C2A0" w14:textId="77777777" w:rsidR="001A4E55" w:rsidRDefault="001A4E55" w:rsidP="001A4E55">
      <w:pPr>
        <w:pStyle w:val="NoSpacing"/>
        <w:rPr>
          <w:noProof/>
        </w:rPr>
      </w:pPr>
      <w:r>
        <w:rPr>
          <w:noProof/>
        </w:rPr>
        <w:t>Longaberger Alumni House</w:t>
      </w:r>
    </w:p>
    <w:p w14:paraId="01C56BF1" w14:textId="77777777" w:rsidR="001A4E55" w:rsidRDefault="001A4E55" w:rsidP="001A4E55">
      <w:pPr>
        <w:pStyle w:val="NoSpacing"/>
        <w:rPr>
          <w:noProof/>
        </w:rPr>
      </w:pPr>
      <w:r>
        <w:rPr>
          <w:noProof/>
        </w:rPr>
        <w:t>2200 Olentangy River Rd</w:t>
      </w:r>
    </w:p>
    <w:p w14:paraId="0DCA9AC0" w14:textId="77777777" w:rsidR="001A4E55" w:rsidRDefault="001A4E55" w:rsidP="001A4E55">
      <w:pPr>
        <w:pStyle w:val="NoSpacing"/>
        <w:rPr>
          <w:noProof/>
        </w:rPr>
      </w:pPr>
      <w:r>
        <w:rPr>
          <w:noProof/>
        </w:rPr>
        <w:t>Columbus, OH 43210</w:t>
      </w:r>
    </w:p>
    <w:p w14:paraId="309F72F2" w14:textId="77777777" w:rsidR="001A4E55" w:rsidRDefault="001A4E55" w:rsidP="001A4E55">
      <w:pPr>
        <w:pStyle w:val="NoSpacing"/>
        <w:rPr>
          <w:noProof/>
        </w:rPr>
      </w:pPr>
      <w:r>
        <w:rPr>
          <w:noProof/>
        </w:rPr>
        <w:t>614-292-6576, Smith.6863@osu.edu</w:t>
      </w:r>
      <w:bookmarkEnd w:id="0"/>
    </w:p>
    <w:bookmarkEnd w:id="1"/>
    <w:p w14:paraId="7762A6BF" w14:textId="77777777" w:rsidR="00B92597" w:rsidRDefault="00B92597" w:rsidP="001A4E55">
      <w:pPr>
        <w:pStyle w:val="NoSpacing"/>
      </w:pPr>
    </w:p>
    <w:p w14:paraId="70F0154E" w14:textId="474F3AC0" w:rsidR="00B92597" w:rsidRDefault="001A4E55" w:rsidP="00B92597">
      <w:pPr>
        <w:pStyle w:val="NoSpacing"/>
      </w:pPr>
      <w:r>
        <w:t xml:space="preserve">Rev </w:t>
      </w:r>
      <w:r w:rsidR="002E30B6">
        <w:t>6/24</w:t>
      </w:r>
    </w:p>
    <w:sectPr w:rsidR="00B9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0DB2"/>
    <w:multiLevelType w:val="hybridMultilevel"/>
    <w:tmpl w:val="29E4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8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97"/>
    <w:rsid w:val="000754DA"/>
    <w:rsid w:val="001772F7"/>
    <w:rsid w:val="001A4E55"/>
    <w:rsid w:val="001A52DC"/>
    <w:rsid w:val="001F4FB4"/>
    <w:rsid w:val="002369FE"/>
    <w:rsid w:val="002C3C97"/>
    <w:rsid w:val="002E30B6"/>
    <w:rsid w:val="00363748"/>
    <w:rsid w:val="00440D19"/>
    <w:rsid w:val="00833639"/>
    <w:rsid w:val="00884631"/>
    <w:rsid w:val="009762CF"/>
    <w:rsid w:val="009C4F4E"/>
    <w:rsid w:val="00A62D7A"/>
    <w:rsid w:val="00B92597"/>
    <w:rsid w:val="00D04817"/>
    <w:rsid w:val="00D36A76"/>
    <w:rsid w:val="00E3613C"/>
    <w:rsid w:val="00F41A41"/>
    <w:rsid w:val="00F718FF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D743"/>
  <w15:chartTrackingRefBased/>
  <w15:docId w15:val="{8ED87412-B811-4A95-BD50-9600A01F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5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5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5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5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5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5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5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5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5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5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5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5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5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5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5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5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59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925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25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5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ups.alumni.osu.edu/engagement-strategies/alumni-scholars-program/asp-forms/" TargetMode="External"/><Relationship Id="rId5" Type="http://schemas.openxmlformats.org/officeDocument/2006/relationships/hyperlink" Target="mailto:smith.6863@o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16</cp:revision>
  <dcterms:created xsi:type="dcterms:W3CDTF">2024-06-11T14:11:00Z</dcterms:created>
  <dcterms:modified xsi:type="dcterms:W3CDTF">2024-07-01T19:24:00Z</dcterms:modified>
</cp:coreProperties>
</file>